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004d81ccc6cc830931f1e7d034806b5c11aa45"/>
    <w:p>
      <w:pPr>
        <w:pStyle w:val="Heading3"/>
      </w:pPr>
      <w:r>
        <w:t xml:space="preserve">Команда «Мосстройинформ» получила специальный приз премии «Лидеры искусственного интеллекта»</w:t>
      </w:r>
    </w:p>
    <w:p>
      <w:pPr>
        <w:pStyle w:val="FirstParagraph"/>
      </w:pPr>
      <w:r>
        <w:t xml:space="preserve">24.11.2023</w:t>
      </w:r>
    </w:p>
    <w:p>
      <w:pPr>
        <w:pStyle w:val="BodyText"/>
      </w:pPr>
      <w:r>
        <w:rPr>
          <w:iCs/>
          <w:i/>
          <w:bCs/>
          <w:b/>
        </w:rPr>
        <w:t xml:space="preserve">23 ноября в рамках международной конференции по искусственному интеллекту Сбера AI Journey наградили лауреатов первой Национальной премии «Лидеры ИИ». В категории «Премия регионам» ГБУ «Мосстройинформ» отметили специальным призом за создание и внедрение сервиса автоматического разбора и структурирования градостроительных планов земельных участков.</w:t>
      </w:r>
    </w:p>
    <w:p>
      <w:pPr>
        <w:pStyle w:val="BodyText"/>
      </w:pPr>
      <w:r>
        <w:t xml:space="preserve">Премия реализуется в поддержку национального проекта «Цифровая экономика», организована АНО «Цифровая экономика» и Ассоциацией «Альянс в сфере искусственного интеллекта» при поддержке Правительства РФ на основании поручения Президента России Владимира Путина и призвана отметить выдающиеся примеры внедрения искусственного интеллекта в коммерческих и государственных проектах, а также прорывные исследования в области ИИ. Награда вручается в трёх категориях: учёным, компаниям и регионам.</w:t>
      </w:r>
    </w:p>
    <w:p>
      <w:pPr>
        <w:pStyle w:val="BodyText"/>
      </w:pPr>
      <w:r>
        <w:t xml:space="preserve">Москва получила спецприз за сервис разбора и структурирования ГПЗУ для автоматизации анализа градостроительного потенциала. Это первый сервис с применением технологий искусственного интеллекта (ИИ), реализованный Департаментом градостроительной политики и ГБУ «Мосстройинформ» при поддержке. Разработка специалистов «Мосстройинформ» способствует увеличению скорости труда специалистов и позволяет оперативно выполнять задачи, поставленные перед Стройкомплексом мэром Москвы Сергеем Собяниным.</w:t>
      </w:r>
    </w:p>
    <w:p>
      <w:pPr>
        <w:pStyle w:val="BodyText"/>
      </w:pPr>
      <w:r>
        <w:br/>
      </w:r>
    </w:p>
    <w:p>
      <w:pPr>
        <w:pStyle w:val="BlockText"/>
      </w:pPr>
      <w:r>
        <w:rPr>
          <w:iCs/>
          <w:i/>
        </w:rPr>
        <w:t xml:space="preserve">«Учредить Премию за разработку прорывных решений и успешное внедрение технологий ИИ поручил Президент Владимир Путин на прошлом Форуме AIJ. В этом году на ее соискание было подано около 300 проектов. Уверен, с каждым годом их число будет расти. Отечественные ИИ-решения уже успешно применяют на практике. Около 70% наших компаний запустили бизнес-процессы по обеспечению их безопасного использования, а регионы в свою очередь создают благоприятные условия для внедрения технологий искусственного интеллекта. Совместными усилиями мы добьемся технологического лидерства страны, и в этом будет вклад каждого из номинантов Премии в сфере ИИ».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lockText"/>
      </w:pPr>
      <w:r>
        <w:t xml:space="preserve"> </w:t>
      </w:r>
      <w:r>
        <w:rPr>
          <w:iCs/>
          <w:i/>
        </w:rPr>
        <w:t xml:space="preserve">—</w:t>
      </w:r>
      <w:r>
        <w:t xml:space="preserve"> </w:t>
      </w:r>
      <w:r>
        <w:t xml:space="preserve">Заместитель Председателя Правительства РФ</w:t>
      </w:r>
      <w:r>
        <w:t xml:space="preserve"> </w:t>
      </w:r>
      <w:r>
        <w:rPr>
          <w:bCs/>
          <w:b/>
        </w:rPr>
        <w:t xml:space="preserve">Дмитрий Чернышенко.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В церемонии вручения Премии приняли участие Заместитель Председателя Правительства РФ Дмитрий Чернышенко, министр цифрового развития, связи и массовых коммуникаций Российской Федерации Максут Шадаев, заместитель министра экономического развития РФ Максим Колесников, Начальник Управления Президента Российской Федерации по развитию информационно-коммуникационных технологий и инфраструктуры связи Татьяна Матвеева, Директор по развитию технологий искусственного интеллекта Яндекса Александр Крайнов, Генеральный директор АНО «Цифровая экономика» Сергей Плуготаренко.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http://msi.mos.ru/presscenter/news/detail/12003617.html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20036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20036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2025-08-05T21:53:21Z</dcterms:created>
  <dcterms:modified xsi:type="dcterms:W3CDTF">2025-08-05T21:53:21Z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