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0590e621afa0f080c45dc7f15e7d78cc1141dc"/>
    <w:p>
      <w:pPr>
        <w:pStyle w:val="Heading3"/>
      </w:pPr>
      <w:r>
        <w:t xml:space="preserve">«Мосстройинформ» присоединился к Кодексу этики в сфере искусственного интеллекта</w:t>
      </w:r>
    </w:p>
    <w:p>
      <w:pPr>
        <w:pStyle w:val="FirstParagraph"/>
      </w:pPr>
      <w:r>
        <w:t xml:space="preserve">15.11.2023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Кодекс этики в сфере искусственного интеллекта (ИИ)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содержит принципы и правила рекомендательного характера и распространяется только на гражданские разработки. Как рассказал руководитель Департамента градостроительной политики города Москвы Сергей Лёвкин, ГБУ «Мосстройинформ» присоединился к Кодексу этики в сфере ИИ, на сегодня число подписантов документа составляет 247 компаний.</w:t>
      </w:r>
    </w:p>
    <w:p>
      <w:pPr>
        <w:pStyle w:val="BodyText"/>
      </w:pPr>
      <w:r>
        <w:t xml:space="preserve">По словам Лёвкина, появление такого документа является следствием стремительного внедрения ИИ в повседневную жизнь и вовлечением все большего круга лиц в «цифровую» реальность. Как недавно в «Крокус Экспо» заявил Мэр Москвы С. Собянин, сегодня «умные» технологии интегрированы во многие сферы жизни города: здравоохранение, образование, управление, градостроительное планирование, безопасность жителей. «Москва находится на пороге следующего этапа развития технологий, которые будут глубже интегрированы в городскую среду», - отмечал Собянин.</w:t>
      </w:r>
    </w:p>
    <w:p>
      <w:pPr>
        <w:pStyle w:val="BodyText"/>
      </w:pPr>
      <w:r>
        <w:t xml:space="preserve">«Положения Кодекса, разработанные ведущими российскими IT- компаниям в тандеме с наученным сообществом, призваны минимизировать риски, связанные с искусственным интеллектом, и не допустить неэтичного использования ИИ и нарушения прав и интересов человека», - прокомментировал руководитель Департамента.</w:t>
      </w:r>
    </w:p>
    <w:p>
      <w:pPr>
        <w:pStyle w:val="BodyText"/>
      </w:pPr>
      <w:r>
        <w:t xml:space="preserve">«Развитие цифровых технологий, в том числе на базе искусственного интеллекта сегодня идет семимильными шагами во всем мире, Россия тоже – не исключение. При этом отдельные эксперты в мировом сообществе высказывают определенные опасения, которые может вызвать столь быстрое развитие ИИ. Мы очень рады, что в нашей стране появилась такая инициатива по созданию кодекса этики в сфере ИИ, тем более горды присоединиться к этой важной инициативе наряду с крупными игроками IT-рынка. Это позволит нам развивать современные технологии бережно и аккуратно», - подчеркнула директор ГБУ «Мосстройинформ» Юлия Куликова.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http://msi.mos.ru/presscenter/news/detail/11980037.html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«Мосстройинформ»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1980037.html" TargetMode="External" /><Relationship Type="http://schemas.openxmlformats.org/officeDocument/2006/relationships/hyperlink" Id="rId20" Target="https://ethics.a-ai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1980037.html" TargetMode="External" /><Relationship Type="http://schemas.openxmlformats.org/officeDocument/2006/relationships/hyperlink" Id="rId20" Target="https://ethics.a-ai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2025-03-31T23:04:08Z</dcterms:created>
  <dcterms:modified xsi:type="dcterms:W3CDTF">2025-03-31T23:04:08Z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