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28245a2c3b2f0380062340b5128449d2d62b9"/>
    <w:p>
      <w:pPr>
        <w:pStyle w:val="Heading3"/>
      </w:pPr>
      <w:r>
        <w:t xml:space="preserve">Мосстройинформ представил проект «Цифровая экосистема» на конкурсе «Лучшие практики наставничества города Москвы — 2023»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rPr>
          <w:bCs/>
          <w:b/>
        </w:rPr>
        <w:t xml:space="preserve">25 августа в рамках Московского урбанистического форума прошло награждение участников конкурса «Лучшие практики наставничества».</w:t>
      </w:r>
    </w:p>
    <w:p>
      <w:pPr>
        <w:pStyle w:val="BodyText"/>
      </w:pPr>
      <w:r>
        <w:t xml:space="preserve">ГБУ «Мосстройинформ» представил на конкурс проект «Цифровая экосистема» — проект для эффективной внутренней коммуникации сотрудников компании — и занял 2 место на конкурсе в номинации «Лучшие практики наставничества по повышению производительности труда».</w:t>
      </w:r>
    </w:p>
    <w:p>
      <w:pPr>
        <w:pStyle w:val="BodyText"/>
      </w:pPr>
      <w:r>
        <w:t xml:space="preserve">Проект по переходу на цифровую экосистему состоял из двух этапов: перевести администрирование всех внутренних процессов на цифровую платформу Jira и Confluence, второй — создать корпоративный портал и телеграмм-бот, чтобы обеспечить всем сотрудникам открытый, простой, доступный и понятный доступ к служебной информации: структуре организации, необходимым сведениям о коллегах и интерактивной карте здания с размещением рабочих мест.</w:t>
      </w:r>
    </w:p>
    <w:p>
      <w:pPr>
        <w:pStyle w:val="BodyText"/>
      </w:pPr>
      <w:r>
        <w:t xml:space="preserve">Перед разработчиками стояла цель организовать цифровую трансформацию внутренних процессов, перед организацией — сформировать готовность коллектива к продуцированию изменений в отрасли.</w:t>
      </w:r>
    </w:p>
    <w:p>
      <w:pPr>
        <w:pStyle w:val="BodyText"/>
      </w:pPr>
      <w:r>
        <w:t xml:space="preserve">Задача проекта – сократить время адаптации новых сотрудников, увеличить вовлеченность персонала в интеграцию «цифры» в повседневные рутинные операции, а также оптимизировать временные и материальные ресурсы.</w:t>
      </w:r>
    </w:p>
    <w:p>
      <w:pPr>
        <w:pStyle w:val="BodyText"/>
      </w:pPr>
      <w:r>
        <w:t xml:space="preserve">Экосистемы Jira и Confluence позволяют эффективно вести внутреннюю коммуникацию по производственным вопросам: постановке и выполнению задач, обмену информацией и документами между сотрудников.</w:t>
      </w:r>
    </w:p>
    <w:p>
      <w:pPr>
        <w:pStyle w:val="BodyText"/>
      </w:pPr>
      <w:r>
        <w:t xml:space="preserve">Разработанный специалистами Мосстройинформ корпоративный портал не только оптимизировал согласование и перенос отпусков, оформление удаленной работы, заказ пропусков, запрос документов в отделе кадров и в бухгалтерии, но и стал основой цифрового наставничества.</w:t>
      </w:r>
    </w:p>
    <w:p>
      <w:pPr>
        <w:pStyle w:val="BodyText"/>
      </w:pPr>
      <w:r>
        <w:t xml:space="preserve">Инструменты экосистемы:</w:t>
      </w:r>
    </w:p>
    <w:p>
      <w:pPr>
        <w:numPr>
          <w:ilvl w:val="0"/>
          <w:numId w:val="1001"/>
        </w:numPr>
        <w:pStyle w:val="Compact"/>
      </w:pPr>
      <w:r>
        <w:t xml:space="preserve">Метод супервизии: после изучения вводной информации в учебном разделе внутреннего портала работники проходят тестирование и получают обратную связь;</w:t>
      </w:r>
    </w:p>
    <w:p>
      <w:pPr>
        <w:numPr>
          <w:ilvl w:val="0"/>
          <w:numId w:val="1001"/>
        </w:numPr>
        <w:pStyle w:val="Compact"/>
      </w:pPr>
      <w:r>
        <w:t xml:space="preserve">Тренинги по новым бизнес-процессам;</w:t>
      </w:r>
    </w:p>
    <w:p>
      <w:pPr>
        <w:numPr>
          <w:ilvl w:val="0"/>
          <w:numId w:val="1001"/>
        </w:numPr>
        <w:pStyle w:val="Compact"/>
      </w:pPr>
      <w:r>
        <w:t xml:space="preserve">Приемы демонстрации: при онбординге проводится обучение на рабочем месте всем цифровым инструментам.</w:t>
      </w:r>
    </w:p>
    <w:p>
      <w:pPr>
        <w:pStyle w:val="FirstParagraph"/>
      </w:pPr>
      <w:r>
        <w:t xml:space="preserve">«Развитие системы наставничества в организациях крайне важно для раскрытия потенциала сотрудников, а также успешной социально-трудовой адаптации молодёжи. Благодаря накопленному опыту и полученным практическим навыкам, наставник передает уникальные знания новым сотрудникам, что, в свою очередь, эффективно отражается на производственном процессе, обеспечивая высокие показатели строительной отрасли», - отметил руководитель Департамента градостроительной политики города Москвы Сергей Лёвкин, добавив, что мероприятия по наставничеству в Стройкомплексе проводятся с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http://msi.mos.ru/presscenter/news/detail/11807469.html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807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807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2025-03-31T23:26:28Z</dcterms:created>
  <dcterms:modified xsi:type="dcterms:W3CDTF">2025-03-31T23:26:28Z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